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C69DE" w14:textId="77777777" w:rsidR="008B2956" w:rsidRPr="00C50FE3" w:rsidRDefault="008B2956" w:rsidP="008B2956">
      <w:pPr>
        <w:spacing w:line="276" w:lineRule="auto"/>
        <w:jc w:val="both"/>
        <w:outlineLvl w:val="2"/>
        <w:rPr>
          <w:rFonts w:cstheme="minorHAnsi"/>
          <w:b/>
          <w:bCs/>
          <w:color w:val="000000" w:themeColor="text1"/>
        </w:rPr>
      </w:pPr>
      <w:r w:rsidRPr="00C50FE3">
        <w:rPr>
          <w:rFonts w:cstheme="minorHAnsi"/>
          <w:b/>
          <w:bCs/>
          <w:color w:val="000000" w:themeColor="text1"/>
        </w:rPr>
        <w:t>ATABAY HAKKINDA</w:t>
      </w:r>
    </w:p>
    <w:p w14:paraId="3C062657" w14:textId="77777777" w:rsidR="008B2956" w:rsidRPr="00C50FE3" w:rsidRDefault="008B2956" w:rsidP="008B2956">
      <w:pPr>
        <w:spacing w:line="276" w:lineRule="auto"/>
        <w:jc w:val="both"/>
        <w:outlineLvl w:val="2"/>
        <w:rPr>
          <w:rFonts w:cstheme="minorHAnsi"/>
          <w:color w:val="000000" w:themeColor="text1"/>
        </w:rPr>
      </w:pPr>
    </w:p>
    <w:p w14:paraId="52F9B664" w14:textId="7ED0573E" w:rsidR="008B2956" w:rsidRDefault="008B2956" w:rsidP="008B2956">
      <w:pPr>
        <w:spacing w:line="276" w:lineRule="auto"/>
        <w:jc w:val="both"/>
        <w:rPr>
          <w:rFonts w:eastAsia="Times New Roman" w:cstheme="minorHAnsi"/>
          <w:color w:val="000000" w:themeColor="text1"/>
          <w:lang w:eastAsia="tr-TR"/>
        </w:rPr>
      </w:pPr>
      <w:r w:rsidRPr="00C50FE3">
        <w:rPr>
          <w:rFonts w:cstheme="minorHAnsi"/>
          <w:color w:val="000000" w:themeColor="text1"/>
        </w:rPr>
        <w:t xml:space="preserve">Atabay, faaliyetlerine 1939 senesinde Eczacı Ö. </w:t>
      </w:r>
      <w:proofErr w:type="spellStart"/>
      <w:r w:rsidRPr="00C50FE3">
        <w:rPr>
          <w:rFonts w:cstheme="minorHAnsi"/>
          <w:color w:val="000000" w:themeColor="text1"/>
        </w:rPr>
        <w:t>Kemallettin</w:t>
      </w:r>
      <w:proofErr w:type="spellEnd"/>
      <w:r w:rsidRPr="00C50FE3">
        <w:rPr>
          <w:rFonts w:cstheme="minorHAnsi"/>
          <w:color w:val="000000" w:themeColor="text1"/>
        </w:rPr>
        <w:t xml:space="preserve"> Atabay tarafından kurulan ‘Şark Merkez’ Ecza Deposu ile başlamıştır. 1955 senesinde Tophane İlaç Fabrikası’nda </w:t>
      </w:r>
      <w:proofErr w:type="gramStart"/>
      <w:r w:rsidRPr="00C50FE3">
        <w:rPr>
          <w:rFonts w:cstheme="minorHAnsi"/>
          <w:color w:val="000000" w:themeColor="text1"/>
        </w:rPr>
        <w:t>beşeri</w:t>
      </w:r>
      <w:proofErr w:type="gramEnd"/>
      <w:r w:rsidRPr="00C50FE3">
        <w:rPr>
          <w:rFonts w:cstheme="minorHAnsi"/>
          <w:color w:val="000000" w:themeColor="text1"/>
        </w:rPr>
        <w:t xml:space="preserve"> ilaç üretimine başlayıp 1967 senesinde şu anda bulunduğu Acıbadem Atabay İlaç Fabrikası A.Ş. merkezine taşınmıştır. 1970 senesinde Gebze’de Atabay Kimya Sanayi ve Ticaret A.Ş. adı altında </w:t>
      </w:r>
      <w:proofErr w:type="gramStart"/>
      <w:r w:rsidRPr="00C50FE3">
        <w:rPr>
          <w:rFonts w:cstheme="minorHAnsi"/>
          <w:color w:val="000000" w:themeColor="text1"/>
        </w:rPr>
        <w:t>beşeri</w:t>
      </w:r>
      <w:proofErr w:type="gramEnd"/>
      <w:r w:rsidRPr="00C50FE3">
        <w:rPr>
          <w:rFonts w:cstheme="minorHAnsi"/>
          <w:color w:val="000000" w:themeColor="text1"/>
        </w:rPr>
        <w:t xml:space="preserve"> ilaç etkin ham maddesi üretimine ve 1975 senesinde yine Gebze’de Atabay Tarım ve Veteriner İlaçları A.Ş. adı altında zirai ilaç ham maddesi ve zirai ilaç üretimine başlanmıştır. Bu tesislerde 100’ün üzerinde </w:t>
      </w:r>
      <w:proofErr w:type="gramStart"/>
      <w:r w:rsidRPr="00C50FE3">
        <w:rPr>
          <w:rFonts w:cstheme="minorHAnsi"/>
          <w:color w:val="000000" w:themeColor="text1"/>
        </w:rPr>
        <w:t>beşeri</w:t>
      </w:r>
      <w:proofErr w:type="gramEnd"/>
      <w:r w:rsidRPr="00C50FE3">
        <w:rPr>
          <w:rFonts w:cstheme="minorHAnsi"/>
          <w:color w:val="000000" w:themeColor="text1"/>
        </w:rPr>
        <w:t>, tarım ve veteriner ilaç etkin ham maddesi üretilmiştir.</w:t>
      </w:r>
      <w:r>
        <w:rPr>
          <w:rFonts w:cstheme="minorHAnsi"/>
          <w:color w:val="000000" w:themeColor="text1"/>
        </w:rPr>
        <w:t xml:space="preserve"> </w:t>
      </w:r>
      <w:r w:rsidRPr="00C50FE3">
        <w:rPr>
          <w:rFonts w:cstheme="minorHAnsi"/>
          <w:color w:val="000000" w:themeColor="text1"/>
        </w:rPr>
        <w:t>Parasetamol, oseltamivir, favipiravir ham maddelerinde geriye dönük entegrasyon ve zamanla geliştirdiği iyi sentez yöntemi sayesinde Avrupa’daki tek üretici olan Atabay, bu</w:t>
      </w:r>
      <w:r w:rsidRPr="00C50FE3">
        <w:rPr>
          <w:rFonts w:eastAsia="Times New Roman" w:cstheme="minorHAnsi"/>
          <w:color w:val="000000" w:themeColor="text1"/>
          <w:lang w:eastAsia="tr-TR"/>
        </w:rPr>
        <w:t xml:space="preserve"> stratejik etkin maddeleri 67 ülkeye ihraç etmektedir. </w:t>
      </w:r>
      <w:r w:rsidR="002A25B8">
        <w:t>Atabay, uluslararası büyümesini yalnızca distribütörlük modeliyle değil, aynı zamanda doğrudan yerel yapılanmalarla da desteklemektedir. 41 distribütör aracılığıyla beş kıtada faaliyet gösteren şirket</w:t>
      </w:r>
      <w:r w:rsidR="002A25B8">
        <w:t xml:space="preserve">in Kazakistan ofisi ve Bulgaristan temsilciliği bulunmaktadır. </w:t>
      </w:r>
    </w:p>
    <w:p w14:paraId="70AE96AC" w14:textId="77777777" w:rsidR="007D4565" w:rsidRPr="00C50FE3" w:rsidRDefault="007D4565" w:rsidP="008B2956">
      <w:pPr>
        <w:spacing w:line="276" w:lineRule="auto"/>
        <w:jc w:val="both"/>
        <w:rPr>
          <w:rFonts w:eastAsia="Times New Roman" w:cstheme="minorHAnsi"/>
          <w:color w:val="000000" w:themeColor="text1"/>
          <w:lang w:eastAsia="tr-TR"/>
        </w:rPr>
      </w:pPr>
    </w:p>
    <w:p w14:paraId="50D6EB8D" w14:textId="77777777" w:rsidR="008B2956" w:rsidRDefault="008B2956" w:rsidP="008B2956">
      <w:pPr>
        <w:spacing w:line="276" w:lineRule="auto"/>
        <w:jc w:val="both"/>
        <w:rPr>
          <w:rFonts w:eastAsia="Times New Roman" w:cstheme="minorHAnsi"/>
          <w:color w:val="000000" w:themeColor="text1"/>
          <w:lang w:eastAsia="tr-TR"/>
        </w:rPr>
      </w:pPr>
      <w:r w:rsidRPr="00C50FE3">
        <w:rPr>
          <w:rFonts w:eastAsia="Times New Roman" w:cstheme="minorHAnsi"/>
          <w:color w:val="000000" w:themeColor="text1"/>
          <w:lang w:eastAsia="tr-TR"/>
        </w:rPr>
        <w:t>Atabay 8</w:t>
      </w:r>
      <w:r>
        <w:rPr>
          <w:rFonts w:eastAsia="Times New Roman" w:cstheme="minorHAnsi"/>
          <w:color w:val="000000" w:themeColor="text1"/>
          <w:lang w:eastAsia="tr-TR"/>
        </w:rPr>
        <w:t>7</w:t>
      </w:r>
      <w:r w:rsidRPr="00C50FE3">
        <w:rPr>
          <w:rFonts w:eastAsia="Times New Roman" w:cstheme="minorHAnsi"/>
          <w:color w:val="000000" w:themeColor="text1"/>
          <w:lang w:eastAsia="tr-TR"/>
        </w:rPr>
        <w:t xml:space="preserve"> yıldır, Türkiye'nin sağlık alanındaki ihtiyaçlarını yerli üretimle karşılamak için çalışmaktadır. Cumhuriyet’in temel değerleriyle büyümüş, üçüncü nesil bir aile şirketi olarak ilaç üretimini yalnızca sanayi faaliyeti değil, aynı zamanda bir toplumsal sorumluluk olarak görmektedir. İnsan sağlığı ve çevreyi koruma yaklaşımını iş stratejisinin merkezine yerleştiren Atabay’ın en temel önceliği; halkın ihtiyaçlarına yönelik ilaçları, bilimin rehberliğinde, yüzde 100 yerli kaynaklarla ve ekonomik şekilde üretmektir. </w:t>
      </w:r>
    </w:p>
    <w:p w14:paraId="7DE3AE9A" w14:textId="77777777" w:rsidR="007D4565" w:rsidRPr="00C50FE3" w:rsidRDefault="007D4565" w:rsidP="008B2956">
      <w:pPr>
        <w:spacing w:line="276" w:lineRule="auto"/>
        <w:jc w:val="both"/>
        <w:rPr>
          <w:rFonts w:eastAsia="Times New Roman" w:cstheme="minorHAnsi"/>
          <w:color w:val="000000" w:themeColor="text1"/>
          <w:lang w:eastAsia="tr-TR"/>
        </w:rPr>
      </w:pPr>
    </w:p>
    <w:p w14:paraId="6017562A" w14:textId="77777777" w:rsidR="008B2956" w:rsidRDefault="008B2956" w:rsidP="008B2956">
      <w:pPr>
        <w:spacing w:line="276" w:lineRule="auto"/>
        <w:jc w:val="both"/>
        <w:rPr>
          <w:rFonts w:eastAsia="Times New Roman" w:cstheme="minorHAnsi"/>
          <w:color w:val="000000" w:themeColor="text1"/>
          <w:lang w:eastAsia="tr-TR"/>
        </w:rPr>
      </w:pPr>
      <w:r w:rsidRPr="00C50FE3">
        <w:rPr>
          <w:rFonts w:eastAsia="Times New Roman" w:cstheme="minorHAnsi"/>
          <w:color w:val="000000" w:themeColor="text1"/>
          <w:lang w:eastAsia="tr-TR"/>
        </w:rPr>
        <w:t xml:space="preserve">Atabay, Sanayi ve Teknoloji Bakanlığı tarafından onaylı GMP belgeli tesislerde üretim yapmaktadır. Ülkemizde ilaç etkin maddesi üretiminde dışa bağımlılık %95’lere ulaşmışken, Atabay teknolojiye yaptığı yatırımlarla bu bağımlılığı azaltmak, üretim yetkinliğini yaygınlaştırmak ve sürdürülebilir hale getirmek için çalışmaktadır. Beta laktam antibiyotiklerden steril infüzyonlara, kullanıma hazır şırıngalardan pediatrik süspansiyonlara kadar birçok farklı formda üretim gerçekleştirmektedir. Bugüne kadar 50’den fazla ilaç etkin maddesi (API) sentezleyen Atabay’ın, 100’ün üzerinde müstahzar ürünü ruhsatlanmıştır. Tesislerinde antibiyotik, şurup, steril üretim, toz dolum, tablet ve kapsül hatlarıyla yılda yaklaşık </w:t>
      </w:r>
      <w:r>
        <w:rPr>
          <w:rFonts w:eastAsia="Times New Roman" w:cstheme="minorHAnsi"/>
          <w:color w:val="000000" w:themeColor="text1"/>
          <w:lang w:eastAsia="tr-TR"/>
        </w:rPr>
        <w:t>116</w:t>
      </w:r>
      <w:r w:rsidRPr="00C50FE3">
        <w:rPr>
          <w:rFonts w:eastAsia="Times New Roman" w:cstheme="minorHAnsi"/>
          <w:color w:val="000000" w:themeColor="text1"/>
          <w:lang w:eastAsia="tr-TR"/>
        </w:rPr>
        <w:t xml:space="preserve"> milyon kutu ilaç üretme kapasitesine sahip olan Atabay, bu kapasite ile Türkiye’de iç piyasaya en fazla üretim yapan firmalardan biridir. </w:t>
      </w:r>
    </w:p>
    <w:p w14:paraId="139EA2B6" w14:textId="77777777" w:rsidR="007D4565" w:rsidRPr="00C50FE3" w:rsidRDefault="007D4565" w:rsidP="008B2956">
      <w:pPr>
        <w:spacing w:line="276" w:lineRule="auto"/>
        <w:jc w:val="both"/>
        <w:rPr>
          <w:rFonts w:eastAsia="Times New Roman" w:cstheme="minorHAnsi"/>
          <w:color w:val="000000" w:themeColor="text1"/>
          <w:lang w:eastAsia="tr-TR"/>
        </w:rPr>
      </w:pPr>
    </w:p>
    <w:p w14:paraId="7A517035" w14:textId="77777777" w:rsidR="008B2956" w:rsidRPr="00C50FE3" w:rsidRDefault="008B2956" w:rsidP="008B2956">
      <w:pPr>
        <w:spacing w:line="276" w:lineRule="auto"/>
        <w:jc w:val="both"/>
        <w:rPr>
          <w:rFonts w:eastAsia="Times New Roman" w:cstheme="minorHAnsi"/>
          <w:color w:val="000000" w:themeColor="text1"/>
          <w:lang w:eastAsia="tr-TR"/>
        </w:rPr>
      </w:pPr>
      <w:r w:rsidRPr="00C50FE3">
        <w:rPr>
          <w:rFonts w:eastAsia="Times New Roman" w:cstheme="minorHAnsi"/>
          <w:color w:val="000000" w:themeColor="text1"/>
          <w:lang w:eastAsia="tr-TR"/>
        </w:rPr>
        <w:t>Atabay; küçük molekül, bitkisel ve biyoteknolojik etkin maddeler ile müstahzar ilaçlar konusunda uçtan uca Ar-</w:t>
      </w:r>
      <w:proofErr w:type="spellStart"/>
      <w:r w:rsidRPr="00C50FE3">
        <w:rPr>
          <w:rFonts w:eastAsia="Times New Roman" w:cstheme="minorHAnsi"/>
          <w:color w:val="000000" w:themeColor="text1"/>
          <w:lang w:eastAsia="tr-TR"/>
        </w:rPr>
        <w:t>Ge</w:t>
      </w:r>
      <w:proofErr w:type="spellEnd"/>
      <w:r w:rsidRPr="00C50FE3">
        <w:rPr>
          <w:rFonts w:eastAsia="Times New Roman" w:cstheme="minorHAnsi"/>
          <w:color w:val="000000" w:themeColor="text1"/>
          <w:lang w:eastAsia="tr-TR"/>
        </w:rPr>
        <w:t xml:space="preserve"> süreçlerini yürüten bir firmadır. Hekimlerden üniversitelere, start-</w:t>
      </w:r>
      <w:proofErr w:type="spellStart"/>
      <w:r w:rsidRPr="00C50FE3">
        <w:rPr>
          <w:rFonts w:eastAsia="Times New Roman" w:cstheme="minorHAnsi"/>
          <w:color w:val="000000" w:themeColor="text1"/>
          <w:lang w:eastAsia="tr-TR"/>
        </w:rPr>
        <w:t>up’lardan</w:t>
      </w:r>
      <w:proofErr w:type="spellEnd"/>
      <w:r w:rsidRPr="00C50FE3">
        <w:rPr>
          <w:rFonts w:eastAsia="Times New Roman" w:cstheme="minorHAnsi"/>
          <w:color w:val="000000" w:themeColor="text1"/>
          <w:lang w:eastAsia="tr-TR"/>
        </w:rPr>
        <w:t xml:space="preserve"> kamu kuruluşlarına kadar geniş bir paydaş ağıyla çalışan Atabay, kendini </w:t>
      </w:r>
      <w:r w:rsidRPr="00C50FE3">
        <w:rPr>
          <w:rFonts w:cstheme="minorHAnsi"/>
          <w:color w:val="000000" w:themeColor="text1"/>
        </w:rPr>
        <w:t xml:space="preserve">bilimsel ilaç odaklı bir şirket olarak konumlandırmaktadır. </w:t>
      </w:r>
      <w:r w:rsidRPr="00C50FE3">
        <w:rPr>
          <w:rFonts w:eastAsia="Times New Roman" w:cstheme="minorHAnsi"/>
          <w:color w:val="000000" w:themeColor="text1"/>
          <w:lang w:eastAsia="tr-TR"/>
        </w:rPr>
        <w:t xml:space="preserve">Atabay Biyoteknoloji, Sağlık Bakanlığı’ndan GMP onaylı aşı üretim izni alan 5 tesisten biri olmanın yanı sıra mikrobiyal </w:t>
      </w:r>
      <w:proofErr w:type="spellStart"/>
      <w:r w:rsidRPr="00C50FE3">
        <w:rPr>
          <w:rFonts w:eastAsia="Times New Roman" w:cstheme="minorHAnsi"/>
          <w:color w:val="000000" w:themeColor="text1"/>
          <w:lang w:eastAsia="tr-TR"/>
        </w:rPr>
        <w:t>biyobenzer</w:t>
      </w:r>
      <w:proofErr w:type="spellEnd"/>
      <w:r w:rsidRPr="00C50FE3">
        <w:rPr>
          <w:rFonts w:eastAsia="Times New Roman" w:cstheme="minorHAnsi"/>
          <w:color w:val="000000" w:themeColor="text1"/>
          <w:lang w:eastAsia="tr-TR"/>
        </w:rPr>
        <w:t xml:space="preserve"> üretim iznine sahip 3 tesisten biridir. TÜBİTAK MAM ve Türkiye’nin önde gelen 10 üniversitesiyle stratejik </w:t>
      </w:r>
      <w:r w:rsidRPr="00C50FE3">
        <w:rPr>
          <w:rFonts w:eastAsia="Times New Roman" w:cstheme="minorHAnsi"/>
          <w:color w:val="000000" w:themeColor="text1"/>
          <w:lang w:eastAsia="tr-TR"/>
        </w:rPr>
        <w:lastRenderedPageBreak/>
        <w:t>Ar-</w:t>
      </w:r>
      <w:proofErr w:type="spellStart"/>
      <w:r w:rsidRPr="00C50FE3">
        <w:rPr>
          <w:rFonts w:eastAsia="Times New Roman" w:cstheme="minorHAnsi"/>
          <w:color w:val="000000" w:themeColor="text1"/>
          <w:lang w:eastAsia="tr-TR"/>
        </w:rPr>
        <w:t>Ge</w:t>
      </w:r>
      <w:proofErr w:type="spellEnd"/>
      <w:r w:rsidRPr="00C50FE3">
        <w:rPr>
          <w:rFonts w:eastAsia="Times New Roman" w:cstheme="minorHAnsi"/>
          <w:color w:val="000000" w:themeColor="text1"/>
          <w:lang w:eastAsia="tr-TR"/>
        </w:rPr>
        <w:t xml:space="preserve"> projeleri yürüten Atabay, ÜSİMP üyeliği sayesinde Teknoloji Transfer Ofisleri ve teknoparklarla aktif iş birlikleri kurmaktadır.  </w:t>
      </w:r>
    </w:p>
    <w:p w14:paraId="214A9120" w14:textId="77777777" w:rsidR="008B2956" w:rsidRDefault="008B2956" w:rsidP="008B2956">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themeColor="text1"/>
        </w:rPr>
      </w:pPr>
      <w:r w:rsidRPr="00C50FE3">
        <w:rPr>
          <w:rFonts w:asciiTheme="minorHAnsi" w:hAnsiTheme="minorHAnsi" w:cstheme="minorHAnsi"/>
          <w:color w:val="000000" w:themeColor="text1"/>
        </w:rPr>
        <w:t>Atabay, 2020 yılında gerçekleştirdiği modernizasyon atılımıyla üretim tesisleri için EU GMP ve Kanada GMP sertifikalarını almıştır. Ayrıca, Sanayi ve Teknoloji Bakanlığı’nın Hamle Programı kapsamında, ilaç etkin madde üretim tesisinin modernizasyonunu ve yenilikçi ürün geliştirme süreçlerini de hızlandıran Atabay, 2019’da Acıbadem Ar-</w:t>
      </w:r>
      <w:proofErr w:type="spellStart"/>
      <w:r w:rsidRPr="00C50FE3">
        <w:rPr>
          <w:rFonts w:asciiTheme="minorHAnsi" w:hAnsiTheme="minorHAnsi" w:cstheme="minorHAnsi"/>
          <w:color w:val="000000" w:themeColor="text1"/>
        </w:rPr>
        <w:t>Ge</w:t>
      </w:r>
      <w:proofErr w:type="spellEnd"/>
      <w:r w:rsidRPr="00C50FE3">
        <w:rPr>
          <w:rFonts w:asciiTheme="minorHAnsi" w:hAnsiTheme="minorHAnsi" w:cstheme="minorHAnsi"/>
          <w:color w:val="000000" w:themeColor="text1"/>
        </w:rPr>
        <w:t xml:space="preserve"> Tesisi için ve 2022’de ise Gebze Ar-</w:t>
      </w:r>
      <w:proofErr w:type="spellStart"/>
      <w:r w:rsidRPr="00C50FE3">
        <w:rPr>
          <w:rFonts w:asciiTheme="minorHAnsi" w:hAnsiTheme="minorHAnsi" w:cstheme="minorHAnsi"/>
          <w:color w:val="000000" w:themeColor="text1"/>
        </w:rPr>
        <w:t>Ge</w:t>
      </w:r>
      <w:proofErr w:type="spellEnd"/>
      <w:r w:rsidRPr="00C50FE3">
        <w:rPr>
          <w:rFonts w:asciiTheme="minorHAnsi" w:hAnsiTheme="minorHAnsi" w:cstheme="minorHAnsi"/>
          <w:color w:val="000000" w:themeColor="text1"/>
        </w:rPr>
        <w:t xml:space="preserve"> Tesisi için Teknoloji ve Sanayi Bakanlığı’ndan akreditasyon almıştır. Atabay, ikinci Ar-</w:t>
      </w:r>
      <w:proofErr w:type="spellStart"/>
      <w:r w:rsidRPr="00C50FE3">
        <w:rPr>
          <w:rFonts w:asciiTheme="minorHAnsi" w:hAnsiTheme="minorHAnsi" w:cstheme="minorHAnsi"/>
          <w:color w:val="000000" w:themeColor="text1"/>
        </w:rPr>
        <w:t>Ge</w:t>
      </w:r>
      <w:proofErr w:type="spellEnd"/>
      <w:r w:rsidRPr="00C50FE3">
        <w:rPr>
          <w:rFonts w:asciiTheme="minorHAnsi" w:hAnsiTheme="minorHAnsi" w:cstheme="minorHAnsi"/>
          <w:color w:val="000000" w:themeColor="text1"/>
        </w:rPr>
        <w:t xml:space="preserve"> merkezinde küçük molekül, biyoteknoloji, aşı ve Geleneksel Bitkisel Tıbbı Ürün (GBTÜ) üzerine yeni ilaç etkin maddeleri (API) geliştirmektedir. </w:t>
      </w:r>
    </w:p>
    <w:p w14:paraId="49A9ACB2" w14:textId="77777777" w:rsidR="007D4565" w:rsidRPr="00C50FE3" w:rsidRDefault="007D4565" w:rsidP="008B2956">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themeColor="text1"/>
        </w:rPr>
      </w:pPr>
    </w:p>
    <w:p w14:paraId="44AE3372" w14:textId="77777777" w:rsidR="008B2956" w:rsidRDefault="008B2956" w:rsidP="008B2956">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themeColor="text1"/>
        </w:rPr>
      </w:pPr>
      <w:r w:rsidRPr="00C50FE3">
        <w:rPr>
          <w:rFonts w:asciiTheme="minorHAnsi" w:hAnsiTheme="minorHAnsi" w:cstheme="minorHAnsi"/>
          <w:color w:val="000000" w:themeColor="text1"/>
        </w:rPr>
        <w:t xml:space="preserve">Özellikle ağrı ve enfeksiyon alanlarında güçlü bir ürün portföyüne sahip olan Atabay, pandemi döneminde yerli üretim gücüyle parasetamol, antiviral ve antikoagülan ilaçların hızlı erişimi konusunda önemli sorumluluklar üstlenmiştir. Atabay, gelecek dönemde kardiyoloji, kardiyovasküler cerrahi, dahiliye ve endokrinoloji gibi yeni ve stratejik alanlara yönelmeyi hedeflemektedir. Atabay bu alanlarda da yüksek kalite odaklı üretim anlayışıyla, Türkiye sağlık sisteminin güvenilir paydaşlarından biri olarak konumunu daha da güçlendirmeyi amaçlamaktadır.   </w:t>
      </w:r>
    </w:p>
    <w:p w14:paraId="4269197F" w14:textId="77777777" w:rsidR="007D4565" w:rsidRPr="00C50FE3" w:rsidRDefault="007D4565" w:rsidP="008B2956">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themeColor="text1"/>
        </w:rPr>
      </w:pPr>
    </w:p>
    <w:p w14:paraId="69F86671" w14:textId="77777777" w:rsidR="008B2956" w:rsidRPr="00C50FE3" w:rsidRDefault="008B2956" w:rsidP="008B2956">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themeColor="text1"/>
        </w:rPr>
      </w:pPr>
      <w:r w:rsidRPr="00C50FE3">
        <w:rPr>
          <w:rFonts w:asciiTheme="minorHAnsi" w:hAnsiTheme="minorHAnsi" w:cstheme="minorHAnsi"/>
          <w:color w:val="000000" w:themeColor="text1"/>
        </w:rPr>
        <w:t>Köklü bilgi ve tecrübesini genç kuşaklara aktaran kurumsal kültürü ile sektörde fark yaratan Atabay, bugün üçüncü nesil yönetimiyle yenilikçi ve sürdürülebilir bir yapıyla geleceğe emin adımlarla ilerlemektedir.</w:t>
      </w:r>
    </w:p>
    <w:p w14:paraId="797EE892" w14:textId="77777777" w:rsidR="008B2956" w:rsidRPr="00C50FE3" w:rsidRDefault="008B2956" w:rsidP="008B2956">
      <w:pPr>
        <w:spacing w:line="276" w:lineRule="auto"/>
        <w:jc w:val="both"/>
        <w:rPr>
          <w:rFonts w:cstheme="minorHAnsi"/>
          <w:color w:val="000000" w:themeColor="text1"/>
        </w:rPr>
      </w:pPr>
    </w:p>
    <w:p w14:paraId="14AD1BFB" w14:textId="77777777" w:rsidR="008B2956" w:rsidRPr="00C50FE3" w:rsidRDefault="008B2956" w:rsidP="008B2956">
      <w:pPr>
        <w:spacing w:line="276" w:lineRule="auto"/>
        <w:jc w:val="both"/>
        <w:rPr>
          <w:rFonts w:cstheme="minorHAnsi"/>
          <w:color w:val="000000" w:themeColor="text1"/>
        </w:rPr>
      </w:pPr>
    </w:p>
    <w:p w14:paraId="04F5FA99" w14:textId="77777777" w:rsidR="00693408" w:rsidRPr="008B2956" w:rsidRDefault="00693408" w:rsidP="008B2956"/>
    <w:sectPr w:rsidR="00693408" w:rsidRPr="008B2956" w:rsidSect="008B29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408"/>
    <w:rsid w:val="000667DB"/>
    <w:rsid w:val="000733C1"/>
    <w:rsid w:val="002A25B8"/>
    <w:rsid w:val="0035314E"/>
    <w:rsid w:val="005F795D"/>
    <w:rsid w:val="00627132"/>
    <w:rsid w:val="00693408"/>
    <w:rsid w:val="006A3405"/>
    <w:rsid w:val="007D4565"/>
    <w:rsid w:val="008B2956"/>
    <w:rsid w:val="009A43D6"/>
    <w:rsid w:val="00AD3C21"/>
    <w:rsid w:val="00B84483"/>
    <w:rsid w:val="00C50FE3"/>
    <w:rsid w:val="00C75F31"/>
    <w:rsid w:val="00CA3E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55F5F"/>
  <w15:chartTrackingRefBased/>
  <w15:docId w15:val="{07B37AC0-D863-8643-A52E-2194109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3408"/>
    <w:pPr>
      <w:spacing w:before="100" w:beforeAutospacing="1" w:after="100" w:afterAutospacing="1"/>
    </w:pPr>
    <w:rPr>
      <w:rFonts w:ascii="Times New Roman" w:eastAsia="Times New Roman" w:hAnsi="Times New Roman" w:cs="Times New Roman"/>
      <w:lang w:eastAsia="tr-TR"/>
    </w:rPr>
  </w:style>
  <w:style w:type="character" w:styleId="Strong">
    <w:name w:val="Strong"/>
    <w:basedOn w:val="DefaultParagraphFont"/>
    <w:uiPriority w:val="22"/>
    <w:qFormat/>
    <w:rsid w:val="006934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691</Words>
  <Characters>3941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Yeşim Dizdaroğlu</cp:lastModifiedBy>
  <cp:revision>13</cp:revision>
  <dcterms:created xsi:type="dcterms:W3CDTF">2025-09-08T14:29:00Z</dcterms:created>
  <dcterms:modified xsi:type="dcterms:W3CDTF">2026-04-14T11:10:00Z</dcterms:modified>
</cp:coreProperties>
</file>